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753" w:rsidRPr="002C2753" w:rsidRDefault="002C2753" w:rsidP="002C2753">
      <w:pPr>
        <w:rPr>
          <w:i/>
        </w:rPr>
      </w:pPr>
      <w:r w:rsidRPr="002C2753">
        <w:rPr>
          <w:i/>
        </w:rPr>
        <w:t>Wycena składników majątku</w:t>
      </w:r>
    </w:p>
    <w:p w:rsidR="003D454D" w:rsidRDefault="009E71CA">
      <w:r>
        <w:t>Zad. 1.</w:t>
      </w:r>
    </w:p>
    <w:p w:rsidR="009E71CA" w:rsidRDefault="009E71CA" w:rsidP="002C2753">
      <w:pPr>
        <w:jc w:val="both"/>
      </w:pPr>
      <w:r>
        <w:t xml:space="preserve">Spółka A, w której rok obrotowy pokrywa się z rokiem kalendarzowym, nabyła 15 lutego 2015 r. licencję na oprogramowanie komputerowe w cenie zakupu 7000 (netto) ponosząc dodatkowo koszty zakupu (związane z przystosowaniem oprogramowania do użytkowania) w wysokości 500 (netto). </w:t>
      </w:r>
      <w:proofErr w:type="spellStart"/>
      <w:r>
        <w:t>WNiP</w:t>
      </w:r>
      <w:proofErr w:type="spellEnd"/>
      <w:r>
        <w:t xml:space="preserve"> ujęto w wartości początkowej w k</w:t>
      </w:r>
      <w:bookmarkStart w:id="0" w:name="_GoBack"/>
      <w:bookmarkEnd w:id="0"/>
      <w:r>
        <w:t>sięgach rachunkowych 25 lutego 2015 r. Amortyzację rozpoczęto od miesiąca następującego po miesiącu wprowadzenia praw majątkowych do ksiąg rachunkowych. W grudniu 2015 r. na skutek niekorzystnych zmian rynkowych mających wpływ na wykorzystanie zakupionego oprogramowania, podjęto decyzję o dokonaniu odpisu aktualizującego doprowadzającego wartość oprogramowania do możliwej do uzyskania na dzień bilansowy ceny sprzedaży netto.</w:t>
      </w:r>
    </w:p>
    <w:p w:rsidR="009E71CA" w:rsidRDefault="009E71CA" w:rsidP="009E71CA">
      <w:pPr>
        <w:jc w:val="both"/>
      </w:pPr>
      <w:r>
        <w:t>Uwzględniając powyższe wydarzenia przedstaw wybrane pozycje bilansowe i podaj wielkość odpisu aktualizującego wiedząc, ze:</w:t>
      </w:r>
    </w:p>
    <w:p w:rsidR="009E71CA" w:rsidRDefault="009E71CA" w:rsidP="009E71CA">
      <w:pPr>
        <w:pStyle w:val="Akapitzlist"/>
        <w:numPr>
          <w:ilvl w:val="0"/>
          <w:numId w:val="1"/>
        </w:numPr>
        <w:jc w:val="both"/>
      </w:pPr>
      <w:r>
        <w:t>Okres ekonomicznej użyteczności nabytego oprogramowania określono na 5 lat.</w:t>
      </w:r>
    </w:p>
    <w:p w:rsidR="009E71CA" w:rsidRDefault="009E71CA" w:rsidP="009E71CA">
      <w:pPr>
        <w:pStyle w:val="Akapitzlist"/>
        <w:numPr>
          <w:ilvl w:val="0"/>
          <w:numId w:val="1"/>
        </w:numPr>
        <w:jc w:val="both"/>
      </w:pPr>
      <w:r>
        <w:t>Możliwa do uzyskania cena sprzedaży netto na dzień 31.12.2015 r. wynosi 4500.</w:t>
      </w:r>
    </w:p>
    <w:p w:rsidR="006D79EE" w:rsidRDefault="006D79EE" w:rsidP="006D79EE">
      <w:pPr>
        <w:jc w:val="both"/>
      </w:pPr>
      <w:r>
        <w:t xml:space="preserve">Zad. 2. </w:t>
      </w:r>
    </w:p>
    <w:p w:rsidR="0004778A" w:rsidRDefault="0004778A" w:rsidP="006D79EE">
      <w:pPr>
        <w:jc w:val="both"/>
      </w:pPr>
      <w:r>
        <w:t>W przedsiębiorstwie wielobranżowym ABECADŁO w grudniu 20XX r. wystąpiły następujące operacje gospodarcze:</w:t>
      </w:r>
    </w:p>
    <w:tbl>
      <w:tblPr>
        <w:tblStyle w:val="Tabela-Siatka"/>
        <w:tblW w:w="0" w:type="auto"/>
        <w:tblLook w:val="04A0" w:firstRow="1" w:lastRow="0" w:firstColumn="1" w:lastColumn="0" w:noHBand="0" w:noVBand="1"/>
      </w:tblPr>
      <w:tblGrid>
        <w:gridCol w:w="704"/>
        <w:gridCol w:w="7229"/>
        <w:gridCol w:w="1129"/>
      </w:tblGrid>
      <w:tr w:rsidR="0004778A" w:rsidTr="00B0311F">
        <w:tc>
          <w:tcPr>
            <w:tcW w:w="704" w:type="dxa"/>
          </w:tcPr>
          <w:p w:rsidR="0004778A" w:rsidRDefault="0004778A" w:rsidP="006D79EE">
            <w:pPr>
              <w:jc w:val="both"/>
            </w:pPr>
            <w:r>
              <w:t>1.</w:t>
            </w:r>
          </w:p>
        </w:tc>
        <w:tc>
          <w:tcPr>
            <w:tcW w:w="7229" w:type="dxa"/>
          </w:tcPr>
          <w:p w:rsidR="0004778A" w:rsidRDefault="0004778A" w:rsidP="006D79EE">
            <w:pPr>
              <w:jc w:val="both"/>
            </w:pPr>
            <w:r>
              <w:t>Wystawiono FV za sprzedane zbędne oprogramowanie komputerowe</w:t>
            </w:r>
          </w:p>
        </w:tc>
        <w:tc>
          <w:tcPr>
            <w:tcW w:w="1129" w:type="dxa"/>
          </w:tcPr>
          <w:p w:rsidR="0004778A" w:rsidRDefault="0004778A" w:rsidP="006D79EE">
            <w:pPr>
              <w:jc w:val="both"/>
            </w:pPr>
            <w:r>
              <w:t>Netto 1300 + 23% VAT</w:t>
            </w:r>
          </w:p>
        </w:tc>
      </w:tr>
      <w:tr w:rsidR="0004778A" w:rsidTr="00B0311F">
        <w:tc>
          <w:tcPr>
            <w:tcW w:w="704" w:type="dxa"/>
          </w:tcPr>
          <w:p w:rsidR="0004778A" w:rsidRDefault="0004778A" w:rsidP="006D79EE">
            <w:pPr>
              <w:jc w:val="both"/>
            </w:pPr>
            <w:r>
              <w:t>2.</w:t>
            </w:r>
          </w:p>
        </w:tc>
        <w:tc>
          <w:tcPr>
            <w:tcW w:w="7229" w:type="dxa"/>
          </w:tcPr>
          <w:p w:rsidR="0004778A" w:rsidRDefault="0004778A" w:rsidP="006D79EE">
            <w:pPr>
              <w:jc w:val="both"/>
            </w:pPr>
            <w:r>
              <w:t>Wyksięgowano sprzedane oprogramowanie komputerowe:</w:t>
            </w:r>
          </w:p>
          <w:p w:rsidR="0004778A" w:rsidRDefault="0004778A" w:rsidP="0004778A">
            <w:pPr>
              <w:pStyle w:val="Akapitzlist"/>
              <w:numPr>
                <w:ilvl w:val="0"/>
                <w:numId w:val="2"/>
              </w:numPr>
              <w:jc w:val="both"/>
            </w:pPr>
            <w:r>
              <w:t xml:space="preserve">wartość początkowa </w:t>
            </w:r>
          </w:p>
          <w:p w:rsidR="0004778A" w:rsidRDefault="0004778A" w:rsidP="0004778A">
            <w:pPr>
              <w:pStyle w:val="Akapitzlist"/>
              <w:numPr>
                <w:ilvl w:val="0"/>
                <w:numId w:val="2"/>
              </w:numPr>
              <w:jc w:val="both"/>
            </w:pPr>
            <w:r>
              <w:t>dotychczasowe umorzenie</w:t>
            </w:r>
          </w:p>
        </w:tc>
        <w:tc>
          <w:tcPr>
            <w:tcW w:w="1129" w:type="dxa"/>
          </w:tcPr>
          <w:p w:rsidR="0004778A" w:rsidRDefault="0004778A" w:rsidP="006D79EE">
            <w:pPr>
              <w:jc w:val="both"/>
            </w:pPr>
          </w:p>
          <w:p w:rsidR="0004778A" w:rsidRDefault="0004778A" w:rsidP="006D79EE">
            <w:pPr>
              <w:jc w:val="both"/>
            </w:pPr>
          </w:p>
          <w:p w:rsidR="0004778A" w:rsidRDefault="0004778A" w:rsidP="006D79EE">
            <w:pPr>
              <w:jc w:val="both"/>
            </w:pPr>
            <w:r>
              <w:t>5000</w:t>
            </w:r>
          </w:p>
          <w:p w:rsidR="0004778A" w:rsidRDefault="0004778A" w:rsidP="006D79EE">
            <w:pPr>
              <w:jc w:val="both"/>
            </w:pPr>
            <w:r>
              <w:t>3900</w:t>
            </w:r>
          </w:p>
        </w:tc>
      </w:tr>
      <w:tr w:rsidR="0004778A" w:rsidTr="00B0311F">
        <w:tc>
          <w:tcPr>
            <w:tcW w:w="704" w:type="dxa"/>
          </w:tcPr>
          <w:p w:rsidR="0004778A" w:rsidRDefault="0004778A" w:rsidP="006D79EE">
            <w:pPr>
              <w:jc w:val="both"/>
            </w:pPr>
            <w:r>
              <w:t>3.</w:t>
            </w:r>
          </w:p>
        </w:tc>
        <w:tc>
          <w:tcPr>
            <w:tcW w:w="7229" w:type="dxa"/>
          </w:tcPr>
          <w:p w:rsidR="0004778A" w:rsidRDefault="0004778A" w:rsidP="006D79EE">
            <w:pPr>
              <w:jc w:val="both"/>
            </w:pPr>
            <w:r>
              <w:t>Dokonano likwidacji zbędnych wartości niematerialnych i prawnych:</w:t>
            </w:r>
          </w:p>
          <w:p w:rsidR="0004778A" w:rsidRDefault="0004778A" w:rsidP="0004778A">
            <w:pPr>
              <w:pStyle w:val="Akapitzlist"/>
              <w:numPr>
                <w:ilvl w:val="0"/>
                <w:numId w:val="3"/>
              </w:numPr>
              <w:jc w:val="both"/>
            </w:pPr>
            <w:r>
              <w:t>do wysokości umorzenia</w:t>
            </w:r>
          </w:p>
          <w:p w:rsidR="0004778A" w:rsidRDefault="0004778A" w:rsidP="0004778A">
            <w:pPr>
              <w:pStyle w:val="Akapitzlist"/>
              <w:numPr>
                <w:ilvl w:val="0"/>
                <w:numId w:val="3"/>
              </w:numPr>
              <w:jc w:val="both"/>
            </w:pPr>
            <w:r>
              <w:t>wartość netto</w:t>
            </w:r>
          </w:p>
        </w:tc>
        <w:tc>
          <w:tcPr>
            <w:tcW w:w="1129" w:type="dxa"/>
          </w:tcPr>
          <w:p w:rsidR="0004778A" w:rsidRDefault="0004778A" w:rsidP="006D79EE">
            <w:pPr>
              <w:jc w:val="both"/>
            </w:pPr>
          </w:p>
          <w:p w:rsidR="0004778A" w:rsidRDefault="0004778A" w:rsidP="006D79EE">
            <w:pPr>
              <w:jc w:val="both"/>
            </w:pPr>
            <w:r>
              <w:t>3670</w:t>
            </w:r>
          </w:p>
          <w:p w:rsidR="0004778A" w:rsidRDefault="0004778A" w:rsidP="006D79EE">
            <w:pPr>
              <w:jc w:val="both"/>
            </w:pPr>
            <w:r>
              <w:t>1260</w:t>
            </w:r>
          </w:p>
        </w:tc>
      </w:tr>
      <w:tr w:rsidR="0004778A" w:rsidTr="00B0311F">
        <w:tc>
          <w:tcPr>
            <w:tcW w:w="704" w:type="dxa"/>
          </w:tcPr>
          <w:p w:rsidR="0004778A" w:rsidRDefault="0004778A" w:rsidP="006D79EE">
            <w:pPr>
              <w:jc w:val="both"/>
            </w:pPr>
            <w:r>
              <w:t>4.</w:t>
            </w:r>
          </w:p>
        </w:tc>
        <w:tc>
          <w:tcPr>
            <w:tcW w:w="7229" w:type="dxa"/>
          </w:tcPr>
          <w:p w:rsidR="0004778A" w:rsidRDefault="0004778A" w:rsidP="006D79EE">
            <w:pPr>
              <w:jc w:val="both"/>
            </w:pPr>
            <w:r>
              <w:t xml:space="preserve">Przekazano w charakterze darowizny </w:t>
            </w:r>
            <w:proofErr w:type="spellStart"/>
            <w:r>
              <w:t>WNiP</w:t>
            </w:r>
            <w:proofErr w:type="spellEnd"/>
            <w:r>
              <w:t>:</w:t>
            </w:r>
          </w:p>
          <w:p w:rsidR="0004778A" w:rsidRDefault="0004778A" w:rsidP="0004778A">
            <w:pPr>
              <w:pStyle w:val="Akapitzlist"/>
              <w:numPr>
                <w:ilvl w:val="0"/>
                <w:numId w:val="4"/>
              </w:numPr>
              <w:jc w:val="both"/>
            </w:pPr>
            <w:r>
              <w:t>dotychczasowe umorzenie</w:t>
            </w:r>
          </w:p>
          <w:p w:rsidR="0004778A" w:rsidRDefault="0004778A" w:rsidP="0004778A">
            <w:pPr>
              <w:pStyle w:val="Akapitzlist"/>
              <w:numPr>
                <w:ilvl w:val="0"/>
                <w:numId w:val="4"/>
              </w:numPr>
              <w:jc w:val="both"/>
            </w:pPr>
            <w:r>
              <w:t>wartość netto</w:t>
            </w:r>
          </w:p>
        </w:tc>
        <w:tc>
          <w:tcPr>
            <w:tcW w:w="1129" w:type="dxa"/>
          </w:tcPr>
          <w:p w:rsidR="0004778A" w:rsidRDefault="0004778A" w:rsidP="006D79EE">
            <w:pPr>
              <w:jc w:val="both"/>
            </w:pPr>
          </w:p>
          <w:p w:rsidR="0004778A" w:rsidRDefault="0004778A" w:rsidP="006D79EE">
            <w:pPr>
              <w:jc w:val="both"/>
            </w:pPr>
            <w:r>
              <w:t>1450</w:t>
            </w:r>
          </w:p>
          <w:p w:rsidR="0004778A" w:rsidRDefault="0004778A" w:rsidP="006D79EE">
            <w:pPr>
              <w:jc w:val="both"/>
            </w:pPr>
            <w:r>
              <w:t>700</w:t>
            </w:r>
          </w:p>
        </w:tc>
      </w:tr>
      <w:tr w:rsidR="0004778A" w:rsidTr="00B0311F">
        <w:tc>
          <w:tcPr>
            <w:tcW w:w="704" w:type="dxa"/>
          </w:tcPr>
          <w:p w:rsidR="0004778A" w:rsidRDefault="0004778A" w:rsidP="006D79EE">
            <w:pPr>
              <w:jc w:val="both"/>
            </w:pPr>
            <w:r>
              <w:t>5.</w:t>
            </w:r>
          </w:p>
        </w:tc>
        <w:tc>
          <w:tcPr>
            <w:tcW w:w="7229" w:type="dxa"/>
          </w:tcPr>
          <w:p w:rsidR="0004778A" w:rsidRDefault="0004778A" w:rsidP="006D79EE">
            <w:pPr>
              <w:jc w:val="both"/>
            </w:pPr>
            <w:r>
              <w:t>Wyksięgowano z ewidencji prawa majątkowe całkowicie umorzone</w:t>
            </w:r>
          </w:p>
        </w:tc>
        <w:tc>
          <w:tcPr>
            <w:tcW w:w="1129" w:type="dxa"/>
          </w:tcPr>
          <w:p w:rsidR="0004778A" w:rsidRDefault="0004778A" w:rsidP="006D79EE">
            <w:pPr>
              <w:jc w:val="both"/>
            </w:pPr>
            <w:r>
              <w:t>5480</w:t>
            </w:r>
          </w:p>
        </w:tc>
      </w:tr>
      <w:tr w:rsidR="0004778A" w:rsidTr="00B0311F">
        <w:tc>
          <w:tcPr>
            <w:tcW w:w="704" w:type="dxa"/>
          </w:tcPr>
          <w:p w:rsidR="0004778A" w:rsidRDefault="0004778A" w:rsidP="006D79EE">
            <w:pPr>
              <w:jc w:val="both"/>
            </w:pPr>
            <w:r>
              <w:t>6.</w:t>
            </w:r>
          </w:p>
        </w:tc>
        <w:tc>
          <w:tcPr>
            <w:tcW w:w="7229" w:type="dxa"/>
          </w:tcPr>
          <w:p w:rsidR="0004778A" w:rsidRDefault="0004778A" w:rsidP="006D79EE">
            <w:pPr>
              <w:jc w:val="both"/>
            </w:pPr>
            <w:r>
              <w:t>Przekazano prawa majątkowe spółce B w formie wkładu niepieniężnego (aport):</w:t>
            </w:r>
          </w:p>
          <w:p w:rsidR="0004778A" w:rsidRDefault="0004778A" w:rsidP="0004778A">
            <w:pPr>
              <w:pStyle w:val="Akapitzlist"/>
              <w:numPr>
                <w:ilvl w:val="0"/>
                <w:numId w:val="5"/>
              </w:numPr>
              <w:jc w:val="both"/>
            </w:pPr>
            <w:r>
              <w:t>dotychczasowe umorzenie przekazanych praw</w:t>
            </w:r>
          </w:p>
          <w:p w:rsidR="0004778A" w:rsidRDefault="0004778A" w:rsidP="0004778A">
            <w:pPr>
              <w:pStyle w:val="Akapitzlist"/>
              <w:numPr>
                <w:ilvl w:val="0"/>
                <w:numId w:val="5"/>
              </w:numPr>
              <w:jc w:val="both"/>
            </w:pPr>
            <w:r>
              <w:t>wartość netto przekazanych praw, która odpowiada wartości objętych udziałów</w:t>
            </w:r>
          </w:p>
        </w:tc>
        <w:tc>
          <w:tcPr>
            <w:tcW w:w="1129" w:type="dxa"/>
          </w:tcPr>
          <w:p w:rsidR="0004778A" w:rsidRDefault="0004778A" w:rsidP="006D79EE">
            <w:pPr>
              <w:jc w:val="both"/>
            </w:pPr>
          </w:p>
          <w:p w:rsidR="0004778A" w:rsidRDefault="0004778A" w:rsidP="006D79EE">
            <w:pPr>
              <w:jc w:val="both"/>
            </w:pPr>
          </w:p>
          <w:p w:rsidR="0004778A" w:rsidRDefault="0004778A" w:rsidP="006D79EE">
            <w:pPr>
              <w:jc w:val="both"/>
            </w:pPr>
            <w:r>
              <w:t>1700</w:t>
            </w:r>
          </w:p>
          <w:p w:rsidR="0004778A" w:rsidRDefault="0004778A" w:rsidP="006D79EE">
            <w:pPr>
              <w:jc w:val="both"/>
            </w:pPr>
          </w:p>
          <w:p w:rsidR="0004778A" w:rsidRDefault="0004778A" w:rsidP="006D79EE">
            <w:pPr>
              <w:jc w:val="both"/>
            </w:pPr>
            <w:r>
              <w:t>2300</w:t>
            </w:r>
          </w:p>
        </w:tc>
      </w:tr>
      <w:tr w:rsidR="0004778A" w:rsidTr="00B0311F">
        <w:tc>
          <w:tcPr>
            <w:tcW w:w="704" w:type="dxa"/>
          </w:tcPr>
          <w:p w:rsidR="0004778A" w:rsidRDefault="0004778A" w:rsidP="006D79EE">
            <w:pPr>
              <w:jc w:val="both"/>
            </w:pPr>
            <w:r>
              <w:t>7.</w:t>
            </w:r>
          </w:p>
        </w:tc>
        <w:tc>
          <w:tcPr>
            <w:tcW w:w="7229" w:type="dxa"/>
          </w:tcPr>
          <w:p w:rsidR="0004778A" w:rsidRDefault="0004778A" w:rsidP="006D79EE">
            <w:pPr>
              <w:jc w:val="both"/>
            </w:pPr>
            <w:r>
              <w:t xml:space="preserve">Wyksięgowano z ewidencji </w:t>
            </w:r>
            <w:proofErr w:type="spellStart"/>
            <w:r>
              <w:t>WNiP</w:t>
            </w:r>
            <w:proofErr w:type="spellEnd"/>
            <w:r>
              <w:t xml:space="preserve"> utracone na skutek zdarzeń losowych:</w:t>
            </w:r>
          </w:p>
          <w:p w:rsidR="0004778A" w:rsidRDefault="0004778A" w:rsidP="0004778A">
            <w:pPr>
              <w:pStyle w:val="Akapitzlist"/>
              <w:numPr>
                <w:ilvl w:val="0"/>
                <w:numId w:val="6"/>
              </w:numPr>
              <w:jc w:val="both"/>
            </w:pPr>
            <w:r>
              <w:t>dotychczasowe umorzenie</w:t>
            </w:r>
          </w:p>
          <w:p w:rsidR="0004778A" w:rsidRDefault="0004778A" w:rsidP="0004778A">
            <w:pPr>
              <w:pStyle w:val="Akapitzlist"/>
              <w:numPr>
                <w:ilvl w:val="0"/>
                <w:numId w:val="6"/>
              </w:numPr>
              <w:jc w:val="both"/>
            </w:pPr>
            <w:r>
              <w:t>wartość netto</w:t>
            </w:r>
          </w:p>
        </w:tc>
        <w:tc>
          <w:tcPr>
            <w:tcW w:w="1129" w:type="dxa"/>
          </w:tcPr>
          <w:p w:rsidR="0004778A" w:rsidRDefault="0004778A" w:rsidP="006D79EE">
            <w:pPr>
              <w:jc w:val="both"/>
            </w:pPr>
          </w:p>
          <w:p w:rsidR="0004778A" w:rsidRDefault="0004778A" w:rsidP="006D79EE">
            <w:pPr>
              <w:jc w:val="both"/>
            </w:pPr>
            <w:r>
              <w:t>670</w:t>
            </w:r>
          </w:p>
          <w:p w:rsidR="0004778A" w:rsidRDefault="0004778A" w:rsidP="006D79EE">
            <w:pPr>
              <w:jc w:val="both"/>
            </w:pPr>
            <w:r>
              <w:t>1590</w:t>
            </w:r>
          </w:p>
        </w:tc>
      </w:tr>
      <w:tr w:rsidR="0004778A" w:rsidTr="00B0311F">
        <w:tc>
          <w:tcPr>
            <w:tcW w:w="704" w:type="dxa"/>
          </w:tcPr>
          <w:p w:rsidR="0004778A" w:rsidRDefault="0004778A" w:rsidP="006D79EE">
            <w:pPr>
              <w:jc w:val="both"/>
            </w:pPr>
            <w:r>
              <w:t>8.</w:t>
            </w:r>
          </w:p>
        </w:tc>
        <w:tc>
          <w:tcPr>
            <w:tcW w:w="7229" w:type="dxa"/>
          </w:tcPr>
          <w:p w:rsidR="0004778A" w:rsidRDefault="0004778A" w:rsidP="006D79EE">
            <w:pPr>
              <w:jc w:val="both"/>
            </w:pPr>
            <w:r>
              <w:t>Na skutek zmiany technologii produkcji podjęto decyzję o dokonaniu odpisu aktualizującego na posiadane oprogramowanie komputerowe</w:t>
            </w:r>
          </w:p>
        </w:tc>
        <w:tc>
          <w:tcPr>
            <w:tcW w:w="1129" w:type="dxa"/>
          </w:tcPr>
          <w:p w:rsidR="0004778A" w:rsidRDefault="0004778A" w:rsidP="006D79EE">
            <w:pPr>
              <w:jc w:val="both"/>
            </w:pPr>
          </w:p>
          <w:p w:rsidR="0004778A" w:rsidRDefault="0004778A" w:rsidP="006D79EE">
            <w:pPr>
              <w:jc w:val="both"/>
            </w:pPr>
            <w:r>
              <w:t>1000</w:t>
            </w:r>
          </w:p>
        </w:tc>
      </w:tr>
    </w:tbl>
    <w:p w:rsidR="0004778A" w:rsidRDefault="00B0311F" w:rsidP="006D79EE">
      <w:pPr>
        <w:jc w:val="both"/>
      </w:pPr>
      <w:r>
        <w:t>Zaksięguj podane operacje gospodarcze.</w:t>
      </w:r>
    </w:p>
    <w:p w:rsidR="005B000D" w:rsidRDefault="005B000D" w:rsidP="006D79EE">
      <w:pPr>
        <w:jc w:val="both"/>
      </w:pPr>
    </w:p>
    <w:p w:rsidR="005B000D" w:rsidRDefault="005B000D" w:rsidP="006D79EE">
      <w:pPr>
        <w:jc w:val="both"/>
      </w:pPr>
    </w:p>
    <w:p w:rsidR="00123BC1" w:rsidRDefault="00123BC1" w:rsidP="006D79EE">
      <w:pPr>
        <w:jc w:val="both"/>
      </w:pPr>
      <w:r>
        <w:t>Zad. 3.</w:t>
      </w:r>
    </w:p>
    <w:p w:rsidR="005D5750" w:rsidRDefault="005D5750" w:rsidP="006D79EE">
      <w:pPr>
        <w:jc w:val="both"/>
      </w:pPr>
      <w:r>
        <w:t xml:space="preserve">W hurtowni towary wycenione są wg cen rzeczywistych wynikających z faktur zakupu. Hurtownia nie prowadzi </w:t>
      </w:r>
      <w:r w:rsidR="005B000D">
        <w:t xml:space="preserve">konta „rozliczenie zakupu”. Jest czynnym podatnikiem VAT. </w:t>
      </w:r>
    </w:p>
    <w:p w:rsidR="005B000D" w:rsidRDefault="005B000D" w:rsidP="006D79EE">
      <w:pPr>
        <w:jc w:val="both"/>
      </w:pPr>
      <w:r>
        <w:t>Operacje gospodarcze;</w:t>
      </w:r>
    </w:p>
    <w:p w:rsidR="005B000D" w:rsidRDefault="005B000D" w:rsidP="005B000D">
      <w:pPr>
        <w:pStyle w:val="Akapitzlist"/>
        <w:numPr>
          <w:ilvl w:val="0"/>
          <w:numId w:val="8"/>
        </w:numPr>
        <w:jc w:val="both"/>
      </w:pPr>
      <w:r>
        <w:t>Otrzymano FV za proszek do prania (1000 paczek po 10 zł) i przyjęto do magazynu,</w:t>
      </w:r>
    </w:p>
    <w:p w:rsidR="005B000D" w:rsidRDefault="005B000D" w:rsidP="005B000D">
      <w:pPr>
        <w:pStyle w:val="Akapitzlist"/>
        <w:numPr>
          <w:ilvl w:val="0"/>
          <w:numId w:val="8"/>
        </w:numPr>
        <w:jc w:val="both"/>
      </w:pPr>
      <w:r>
        <w:t>Otrzymano FV i przyjęto do magazynu fluid (2000 szt. po 30 zł):</w:t>
      </w:r>
    </w:p>
    <w:p w:rsidR="005B000D" w:rsidRDefault="005B000D" w:rsidP="005B000D">
      <w:pPr>
        <w:pStyle w:val="Akapitzlist"/>
        <w:numPr>
          <w:ilvl w:val="1"/>
          <w:numId w:val="8"/>
        </w:numPr>
        <w:jc w:val="both"/>
      </w:pPr>
      <w:r>
        <w:t>Cena zakupu netto 60000</w:t>
      </w:r>
    </w:p>
    <w:p w:rsidR="005B000D" w:rsidRDefault="005B000D" w:rsidP="005B000D">
      <w:pPr>
        <w:pStyle w:val="Akapitzlist"/>
        <w:numPr>
          <w:ilvl w:val="1"/>
          <w:numId w:val="8"/>
        </w:numPr>
        <w:jc w:val="both"/>
      </w:pPr>
      <w:r>
        <w:t>Ubezpieczenie w transporcie 2000</w:t>
      </w:r>
    </w:p>
    <w:p w:rsidR="005B000D" w:rsidRDefault="005B000D" w:rsidP="005B000D">
      <w:pPr>
        <w:pStyle w:val="Akapitzlist"/>
        <w:numPr>
          <w:ilvl w:val="0"/>
          <w:numId w:val="8"/>
        </w:numPr>
        <w:jc w:val="both"/>
      </w:pPr>
      <w:r>
        <w:t>Ze względu na niechodliwość dokonano obniżenia ceny fluidu o 20%.</w:t>
      </w:r>
    </w:p>
    <w:p w:rsidR="005B000D" w:rsidRDefault="005B000D" w:rsidP="005B000D">
      <w:pPr>
        <w:jc w:val="both"/>
      </w:pPr>
      <w:r>
        <w:t xml:space="preserve">Zaksięgować operacje gospodarcze. Ustalić cenę sprzedaży netto zakupionego proszku rachunkiem „od </w:t>
      </w:r>
      <w:proofErr w:type="spellStart"/>
      <w:r>
        <w:t>sta</w:t>
      </w:r>
      <w:proofErr w:type="spellEnd"/>
      <w:r>
        <w:t>” oraz rachunkiem „w stu”, zakładając marże hurtową 40%.</w:t>
      </w:r>
    </w:p>
    <w:p w:rsidR="009B79A4" w:rsidRDefault="009B79A4" w:rsidP="005B000D">
      <w:pPr>
        <w:jc w:val="both"/>
      </w:pPr>
      <w:r>
        <w:t>Zad. 4.</w:t>
      </w:r>
    </w:p>
    <w:p w:rsidR="009B79A4" w:rsidRDefault="009B79A4" w:rsidP="005B000D">
      <w:pPr>
        <w:jc w:val="both"/>
      </w:pPr>
      <w:r>
        <w:t xml:space="preserve">Spółka z o.o. zleciła rzeczoznawcy wycenę maszyny produkcyjnej na dzień bilansowy. W związku ze spadkiem ilości zamówień jednostka ma zaprzestać produkcji przy pomocy tej maszyny i sprzedać ją w następnym roku obrotowym. Wartość początkowa maszyny wynosi 20000 a jej dotychczasowe umorzenie 8640. Wg wyceny rzeczoznawcy wartość rynkowa maszyny wynosi 5000. Oznacza to, ze wartość bilansowa maszyny jest wyższa niż możliwa do uzyskania cena sprzedaży netto. Jednostka postanowiła dokonać odpisu aktualizującego. </w:t>
      </w:r>
    </w:p>
    <w:p w:rsidR="001B155E" w:rsidRDefault="001B155E" w:rsidP="005B000D">
      <w:pPr>
        <w:jc w:val="both"/>
      </w:pPr>
      <w:r>
        <w:t>Zaksięguj operacje i ustal wartość maszyny na dzień bilansowy.</w:t>
      </w:r>
    </w:p>
    <w:p w:rsidR="001B155E" w:rsidRDefault="001B155E" w:rsidP="005B000D">
      <w:pPr>
        <w:jc w:val="both"/>
      </w:pPr>
      <w:r>
        <w:t xml:space="preserve">Zad. 5. </w:t>
      </w:r>
    </w:p>
    <w:p w:rsidR="001B155E" w:rsidRDefault="001B155E" w:rsidP="005B000D">
      <w:pPr>
        <w:jc w:val="both"/>
      </w:pPr>
      <w:r>
        <w:t xml:space="preserve">W 2015 roku jednostka rozpoczęła budowę hotelu, w listopadzie 2016 r., w związku z trudnościami finansowymi, zarząd jednostki podjął decyzję o zaniechaniu budowy i jej sprzedaży. Do dnia bilansowego budowy nie sprzedano. Ogół kosztów poniesionych na budowę środka trwałego od rozpoczęcia budowy do dnia podjęcia decyzji o zaniechaniu wyniósł 1300000. </w:t>
      </w:r>
    </w:p>
    <w:p w:rsidR="001B155E" w:rsidRDefault="001B155E" w:rsidP="005B000D">
      <w:pPr>
        <w:jc w:val="both"/>
      </w:pPr>
      <w:r>
        <w:t>Zaksięguj powyższą operację.</w:t>
      </w:r>
    </w:p>
    <w:p w:rsidR="001B155E" w:rsidRDefault="001B155E" w:rsidP="005B000D">
      <w:pPr>
        <w:jc w:val="both"/>
      </w:pPr>
      <w:r>
        <w:t xml:space="preserve">Zad. 6.  </w:t>
      </w:r>
    </w:p>
    <w:p w:rsidR="001B155E" w:rsidRDefault="001B155E" w:rsidP="005B000D">
      <w:pPr>
        <w:jc w:val="both"/>
      </w:pPr>
      <w:r>
        <w:t xml:space="preserve">Stan zapasów wyrobów gotowych jednostki produkcyjnej na dzień bilansowy, wg kosztu wytworzenia, wynosił 40000. Cenę sprzedaży netto tych wyrobów możliwa do uzyskania na dzień bilansowy ustalono na 32500. Dokonaj odpisu aktualizującego wartość wyrobów, wiedząc, ze jednostka prowadzi ewidencję kosztów </w:t>
      </w:r>
      <w:r w:rsidR="000362EA">
        <w:t xml:space="preserve">działalności operacyjnej na kontach zespołu 4 i 5 oraz sporządza porównawczy </w:t>
      </w:r>
      <w:proofErr w:type="spellStart"/>
      <w:r w:rsidR="000362EA">
        <w:t>RZiS</w:t>
      </w:r>
      <w:proofErr w:type="spellEnd"/>
      <w:r w:rsidR="000362EA">
        <w:t xml:space="preserve">. </w:t>
      </w:r>
    </w:p>
    <w:p w:rsidR="005B000D" w:rsidRDefault="005B000D" w:rsidP="006D79EE">
      <w:pPr>
        <w:jc w:val="both"/>
      </w:pPr>
    </w:p>
    <w:sectPr w:rsidR="005B00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13951"/>
    <w:multiLevelType w:val="hybridMultilevel"/>
    <w:tmpl w:val="1FE021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AD2331"/>
    <w:multiLevelType w:val="hybridMultilevel"/>
    <w:tmpl w:val="A88C6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C76147"/>
    <w:multiLevelType w:val="hybridMultilevel"/>
    <w:tmpl w:val="5750E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E53DDA"/>
    <w:multiLevelType w:val="hybridMultilevel"/>
    <w:tmpl w:val="35A09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E9A5E41"/>
    <w:multiLevelType w:val="hybridMultilevel"/>
    <w:tmpl w:val="444ECE7E"/>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 w15:restartNumberingAfterBreak="0">
    <w:nsid w:val="5A357172"/>
    <w:multiLevelType w:val="hybridMultilevel"/>
    <w:tmpl w:val="276497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2C1964"/>
    <w:multiLevelType w:val="hybridMultilevel"/>
    <w:tmpl w:val="855EE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53F4661"/>
    <w:multiLevelType w:val="hybridMultilevel"/>
    <w:tmpl w:val="7220CA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CB"/>
    <w:rsid w:val="000362EA"/>
    <w:rsid w:val="0004778A"/>
    <w:rsid w:val="00123BC1"/>
    <w:rsid w:val="001B155E"/>
    <w:rsid w:val="002C2753"/>
    <w:rsid w:val="003D454D"/>
    <w:rsid w:val="005B000D"/>
    <w:rsid w:val="005D5750"/>
    <w:rsid w:val="006D79EE"/>
    <w:rsid w:val="007F0ABB"/>
    <w:rsid w:val="008749CB"/>
    <w:rsid w:val="009B79A4"/>
    <w:rsid w:val="009E71CA"/>
    <w:rsid w:val="00B031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928A"/>
  <w15:chartTrackingRefBased/>
  <w15:docId w15:val="{033E1256-9421-40C0-9145-52E92A0B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71CA"/>
    <w:pPr>
      <w:ind w:left="720"/>
      <w:contextualSpacing/>
    </w:pPr>
  </w:style>
  <w:style w:type="table" w:styleId="Tabela-Siatka">
    <w:name w:val="Table Grid"/>
    <w:basedOn w:val="Standardowy"/>
    <w:uiPriority w:val="39"/>
    <w:rsid w:val="00047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592</Words>
  <Characters>3555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Nak</dc:creator>
  <cp:keywords/>
  <dc:description/>
  <cp:lastModifiedBy>Joanna Nak</cp:lastModifiedBy>
  <cp:revision>6</cp:revision>
  <dcterms:created xsi:type="dcterms:W3CDTF">2017-04-09T08:00:00Z</dcterms:created>
  <dcterms:modified xsi:type="dcterms:W3CDTF">2017-04-09T09:14:00Z</dcterms:modified>
</cp:coreProperties>
</file>